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AB" w:rsidRPr="009A41AB" w:rsidRDefault="009A41AB" w:rsidP="009A41AB">
      <w:pPr>
        <w:shd w:val="clear" w:color="auto" w:fill="FFFFFF"/>
        <w:spacing w:after="300" w:line="414" w:lineRule="atLeast"/>
        <w:outlineLvl w:val="0"/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</w:pPr>
      <w:r w:rsidRPr="009A41AB"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  <w:t>Информация для родителей</w:t>
      </w:r>
    </w:p>
    <w:p w:rsidR="009A41AB" w:rsidRPr="009A41AB" w:rsidRDefault="009A41AB" w:rsidP="009A41AB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Инклюзивное образование в дошкольных учреждениях.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Модернизация дошкольного образования – одна из задач Федеральной целевой программы развития образования на 2011-2015 годы, принятой Правительством РФ в 2011 год.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Ряд мероприятий, предусмотренных программой, направлены не только на повышение качества образовательных услуг, но и на улучшение инфраструктуры детских садов.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Одна из основных целей модернизации инфраструктуры ДОУ является: обеспечение прав граждан на получение качественного дошкольного образования.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 процессе модернизации решается задача – создание в ДОУ без барьерной среды, позволяющей детям с ограниченными возможностями здоровья получить современное дошкольное образование, развитие сотрудничества ДОУ с учреждениями социальной сферы.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Сегодня в России насчитывается более 2 млн. детей с ограниченными возможностями здоровья.</w:t>
      </w:r>
    </w:p>
    <w:p w:rsidR="009A41AB" w:rsidRPr="009A41AB" w:rsidRDefault="009A41AB" w:rsidP="009A41AB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Инклюзивное образование дает им возможность учиться и развиваться в среде обычных дошкольников.</w:t>
      </w: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 При этом всем детям инклюзивной группы предоставляются равные условия для того, чтобы включиться в </w:t>
      </w:r>
      <w:proofErr w:type="spellStart"/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воспитательно</w:t>
      </w:r>
      <w:proofErr w:type="spellEnd"/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-образовательный процесс.</w:t>
      </w:r>
    </w:p>
    <w:p w:rsidR="009A41AB" w:rsidRPr="009A41AB" w:rsidRDefault="009A41AB" w:rsidP="009A41AB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Инклюзивное</w:t>
      </w: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(франц. </w:t>
      </w:r>
      <w:proofErr w:type="spellStart"/>
      <w:r w:rsidRPr="009A41AB">
        <w:rPr>
          <w:rFonts w:ascii="Trebuchet MS" w:eastAsia="Times New Roman" w:hAnsi="Trebuchet MS" w:cs="Times New Roman"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inclusif</w:t>
      </w:r>
      <w:proofErr w:type="spellEnd"/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– включающий в себя, от лат. </w:t>
      </w:r>
      <w:proofErr w:type="spellStart"/>
      <w:r w:rsidRPr="009A41AB">
        <w:rPr>
          <w:rFonts w:ascii="Trebuchet MS" w:eastAsia="Times New Roman" w:hAnsi="Trebuchet MS" w:cs="Times New Roman"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include</w:t>
      </w:r>
      <w:proofErr w:type="spellEnd"/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9A41AB" w:rsidRPr="009A41AB" w:rsidRDefault="009A41AB" w:rsidP="009A41AB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Восемь основных принципов инклюзивного образования: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Ценность человека не зависит от его способностей и достижений.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Каждый человек способен чувствовать и думать.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3. Каждый человек имеет право на общение и на то, чтобы быть услышанным.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Все люди нуждаются друг в друге.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5. Подлинное образование может осуществляться только в контексте реальных взаимоотношений.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Все люди нуждаются в поддержке и дружбе ровесников.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8. Разнообразие усиливает все стороны жизни человека.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Недостатками инклюзивного образования является психологическая неготовность общества к принятию человека с ограниченными возможностями здоровья, несовершенство системы социальной поддержки и обеспечения таких лиц и инвалидов.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Инклюзивное образование развивает у дошкольников толерантность, терпимость, милосердие и взаимоуважение.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Участники воспитательного процесса учатся видеть возможности, которыми обладают дети с ОВЗ, несмотря на имеющиеся у них нарушения.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Однако инклюзивное образование в России пока носит экспериментальный характер и имеет ряд недостатков. Можно отметить отсутствие специальной подготовки педагогических работников ДОУ, незнание основ коррекционной педагогики специальной психологии, недостаточное материально-техническое оснащение учреждений.</w:t>
      </w:r>
    </w:p>
    <w:p w:rsidR="009A41AB" w:rsidRP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9A41AB" w:rsidRDefault="009A41AB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9A41A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Актуальность внедрения инклюзивного обучения в педагогическую практику не вызывает сомнений. Такой вид обучения в ДОУ 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9D4A99" w:rsidRDefault="009D4A99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9D4A99" w:rsidRPr="009A41AB" w:rsidRDefault="009D4A99" w:rsidP="009A41A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коррупция</w:t>
      </w:r>
    </w:p>
    <w:p w:rsidR="009D4A99" w:rsidRPr="009D4A99" w:rsidRDefault="009D4A99" w:rsidP="009D4A99">
      <w:pPr>
        <w:shd w:val="clear" w:color="auto" w:fill="EBFA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4A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Нормативные документы</w:t>
      </w:r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Указ Президента РФ от 11.04.2014г. № 226 "О национальном плане противодействия коррупции на 2014-2015гг." (с изменениями от 15.07.2015г.);</w:t>
        </w:r>
      </w:hyperlink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Федеральный закон от 25.12.2008г. № 273-ФЗ "О противодействии коррупции" (в редакции от 03.11.2015г.);</w:t>
        </w:r>
      </w:hyperlink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Федеральный закон от 11.08.1995г. № 135-ФЗ "О благотворительной деятельности и благотворительных организациях" (с изменениями от 05.05.2014г.);</w:t>
        </w:r>
      </w:hyperlink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Федеральный закон от 17.07.2009г. № 172-ФЗ "Об антикоррупционной экспертизе нормативных правовых актов и проектов нормативных правовых актов" (с изменениями от 21.10.2013г.);</w:t>
        </w:r>
      </w:hyperlink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Постановление Правительства РФ от 26.02.2010г. № 96 "Об антикоррупционной экспертизе нормативных правовых актов и проектов нормативных правовых актов" (с изменениями от 18.07.2015г.);</w:t>
        </w:r>
      </w:hyperlink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 xml:space="preserve">Письмо </w:t>
        </w:r>
        <w:proofErr w:type="spellStart"/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Минобрнауки</w:t>
        </w:r>
        <w:proofErr w:type="spellEnd"/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 xml:space="preserve"> РФ от 09.09.2015г. № ВК-2227/08 "О недопущении незаконных сборов денежных средств";</w:t>
        </w:r>
      </w:hyperlink>
    </w:p>
    <w:p w:rsidR="009D4A99" w:rsidRPr="009D4A99" w:rsidRDefault="00013DC5" w:rsidP="009D4A99">
      <w:pPr>
        <w:numPr>
          <w:ilvl w:val="0"/>
          <w:numId w:val="1"/>
        </w:numPr>
        <w:shd w:val="clear" w:color="auto" w:fill="EBFA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tgtFrame="_blank" w:history="1">
        <w:r w:rsidR="009D4A99" w:rsidRPr="009D4A99">
          <w:rPr>
            <w:rFonts w:ascii="Arial" w:eastAsia="Times New Roman" w:hAnsi="Arial" w:cs="Arial"/>
            <w:color w:val="000080"/>
            <w:u w:val="single"/>
            <w:lang w:eastAsia="ru-RU"/>
          </w:rPr>
          <w:t>Методические рекомендации по разработке и принятию организациями мер по предупреждению и противодействию коррупции (утв. Министерством труда и социальной защиты РФ 8 ноября 2013 г.);</w:t>
        </w:r>
      </w:hyperlink>
    </w:p>
    <w:p w:rsidR="009D4A99" w:rsidRPr="009D4A99" w:rsidRDefault="009D4A99" w:rsidP="009D4A99">
      <w:pPr>
        <w:shd w:val="clear" w:color="auto" w:fill="EBFA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4A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bookmarkEnd w:id="0"/>
    <w:p w:rsidR="009D4A99" w:rsidRDefault="009D4A99" w:rsidP="009D4A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FF"/>
        </w:rPr>
      </w:pPr>
    </w:p>
    <w:sectPr w:rsidR="009D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55"/>
    <w:multiLevelType w:val="multilevel"/>
    <w:tmpl w:val="0988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78"/>
    <w:rsid w:val="00013DC5"/>
    <w:rsid w:val="00512B57"/>
    <w:rsid w:val="008D5978"/>
    <w:rsid w:val="009A41AB"/>
    <w:rsid w:val="009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835D-FFF9-4E6D-99A5-2D615B9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9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8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207342" TargetMode="External"/><Relationship Id="rId11" Type="http://schemas.openxmlformats.org/officeDocument/2006/relationships/hyperlink" Target="http://base.garant.ru/70499600/" TargetMode="External"/><Relationship Id="rId5" Type="http://schemas.openxmlformats.org/officeDocument/2006/relationships/hyperlink" Target="http://base.garant.ru/70635040/" TargetMode="External"/><Relationship Id="rId10" Type="http://schemas.openxmlformats.org/officeDocument/2006/relationships/hyperlink" Target="http://docs.cntd.ru/document/420317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2019-02-02T16:46:00Z</dcterms:created>
  <dcterms:modified xsi:type="dcterms:W3CDTF">2019-02-03T07:50:00Z</dcterms:modified>
</cp:coreProperties>
</file>